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BE1BA2B" w14:textId="54CD757D" w:rsidR="000D2AD4" w:rsidRDefault="00E46549" w:rsidP="000D2AD4">
      <w:pPr>
        <w:pStyle w:val="NormalWeb"/>
      </w:pPr>
      <w:r>
        <w:rPr>
          <w:rFonts w:ascii="Arial" w:hAnsi="Arial" w:cs="Arial"/>
          <w:b/>
          <w:bCs/>
        </w:rPr>
        <w:t>COLD BOND</w:t>
      </w:r>
      <w:r w:rsidR="007F49CE">
        <w:rPr>
          <w:rFonts w:ascii="Arial" w:hAnsi="Arial" w:cs="Arial"/>
          <w:b/>
          <w:bCs/>
        </w:rPr>
        <w:t xml:space="preserve"> LAGGING - </w:t>
      </w:r>
      <w:r w:rsidR="000D2AD4">
        <w:rPr>
          <w:rFonts w:ascii="Arial" w:hAnsi="Arial" w:cs="Arial"/>
          <w:b/>
          <w:bCs/>
        </w:rPr>
        <w:t xml:space="preserve">TEST PIECE </w:t>
      </w:r>
      <w:r w:rsidR="007F49CE">
        <w:rPr>
          <w:rFonts w:ascii="Arial" w:hAnsi="Arial" w:cs="Arial"/>
          <w:b/>
          <w:bCs/>
        </w:rPr>
        <w:t>PROCEDURE</w:t>
      </w:r>
    </w:p>
    <w:p w14:paraId="020279F1" w14:textId="532A2A92" w:rsidR="007F49CE" w:rsidRPr="00D92929" w:rsidRDefault="007F49CE" w:rsidP="000D2AD4">
      <w:pPr>
        <w:pStyle w:val="NormalWeb"/>
        <w:rPr>
          <w:rFonts w:ascii="ArialMT" w:hAnsi="ArialMT"/>
          <w:color w:val="000000" w:themeColor="text1"/>
          <w:sz w:val="18"/>
          <w:szCs w:val="18"/>
        </w:rPr>
      </w:pPr>
      <w:r w:rsidRPr="00D92929">
        <w:rPr>
          <w:rFonts w:ascii="ArialMT" w:hAnsi="ArialMT"/>
          <w:color w:val="000000" w:themeColor="text1"/>
          <w:sz w:val="18"/>
          <w:szCs w:val="18"/>
        </w:rPr>
        <w:t>Test Pieces are to be prepared and tested for each pulley. The following process ensures that the testing is reflective of the lagging application for each pulley, as both the pulley and the test pieces are prepared the same way, at the same time.</w:t>
      </w:r>
      <w:r w:rsidR="00323378" w:rsidRPr="00D92929">
        <w:rPr>
          <w:rFonts w:ascii="ArialMT" w:hAnsi="ArialMT"/>
          <w:color w:val="000000" w:themeColor="text1"/>
          <w:sz w:val="18"/>
          <w:szCs w:val="18"/>
        </w:rPr>
        <w:t xml:space="preserve"> This </w:t>
      </w:r>
      <w:r w:rsidR="00EA65E3" w:rsidRPr="00D92929">
        <w:rPr>
          <w:rFonts w:ascii="ArialMT" w:hAnsi="ArialMT"/>
          <w:color w:val="000000" w:themeColor="text1"/>
          <w:sz w:val="18"/>
          <w:szCs w:val="18"/>
        </w:rPr>
        <w:t xml:space="preserve">test </w:t>
      </w:r>
      <w:proofErr w:type="spellStart"/>
      <w:r w:rsidR="00EA65E3" w:rsidRPr="00D92929">
        <w:rPr>
          <w:rFonts w:ascii="ArialMT" w:hAnsi="ArialMT"/>
          <w:color w:val="000000" w:themeColor="text1"/>
          <w:sz w:val="18"/>
          <w:szCs w:val="18"/>
        </w:rPr>
        <w:t>piece</w:t>
      </w:r>
      <w:proofErr w:type="spellEnd"/>
      <w:r w:rsidR="00EA65E3" w:rsidRPr="00D92929">
        <w:rPr>
          <w:rFonts w:ascii="ArialMT" w:hAnsi="ArialMT"/>
          <w:color w:val="000000" w:themeColor="text1"/>
          <w:sz w:val="18"/>
          <w:szCs w:val="18"/>
        </w:rPr>
        <w:t xml:space="preserve"> </w:t>
      </w:r>
      <w:r w:rsidR="00323378" w:rsidRPr="00D92929">
        <w:rPr>
          <w:rFonts w:ascii="ArialMT" w:hAnsi="ArialMT"/>
          <w:color w:val="000000" w:themeColor="text1"/>
          <w:sz w:val="18"/>
          <w:szCs w:val="18"/>
        </w:rPr>
        <w:t>pro</w:t>
      </w:r>
      <w:r w:rsidR="002457CC">
        <w:rPr>
          <w:rFonts w:ascii="ArialMT" w:hAnsi="ArialMT"/>
          <w:color w:val="000000" w:themeColor="text1"/>
          <w:sz w:val="18"/>
          <w:szCs w:val="18"/>
        </w:rPr>
        <w:t>cess</w:t>
      </w:r>
      <w:r w:rsidR="00323378" w:rsidRPr="00D92929">
        <w:rPr>
          <w:rFonts w:ascii="ArialMT" w:hAnsi="ArialMT"/>
          <w:color w:val="000000" w:themeColor="text1"/>
          <w:sz w:val="18"/>
          <w:szCs w:val="18"/>
        </w:rPr>
        <w:t xml:space="preserve"> is also designed to avoid performing destructive tests on the actual pulley after the lagging process has been completed, which can create a weak point. </w:t>
      </w:r>
    </w:p>
    <w:p w14:paraId="5953295E" w14:textId="288AEFBA" w:rsidR="00790301" w:rsidRPr="00D92929" w:rsidRDefault="00790301" w:rsidP="000D2AD4">
      <w:pPr>
        <w:pStyle w:val="NormalWeb"/>
        <w:rPr>
          <w:rFonts w:ascii="ArialMT" w:hAnsi="ArialMT"/>
          <w:b/>
          <w:bCs/>
          <w:color w:val="000000" w:themeColor="text1"/>
          <w:sz w:val="18"/>
          <w:szCs w:val="18"/>
        </w:rPr>
      </w:pPr>
      <w:r w:rsidRPr="00D92929">
        <w:rPr>
          <w:rFonts w:ascii="ArialMT" w:hAnsi="ArialMT"/>
          <w:b/>
          <w:bCs/>
          <w:color w:val="000000" w:themeColor="text1"/>
          <w:sz w:val="18"/>
          <w:szCs w:val="18"/>
        </w:rPr>
        <w:t>Mild Steel Test Piece</w:t>
      </w:r>
    </w:p>
    <w:p w14:paraId="1E217AF6" w14:textId="39F9E3D9" w:rsidR="00FA46A6" w:rsidRPr="00D92929" w:rsidRDefault="00FA46A6" w:rsidP="000D2AD4">
      <w:pPr>
        <w:pStyle w:val="NormalWeb"/>
        <w:rPr>
          <w:rFonts w:ascii="ArialMT" w:hAnsi="ArialMT"/>
          <w:color w:val="000000" w:themeColor="text1"/>
          <w:sz w:val="18"/>
          <w:szCs w:val="18"/>
        </w:rPr>
      </w:pPr>
      <w:r w:rsidRPr="00D92929">
        <w:rPr>
          <w:rFonts w:ascii="ArialMT" w:hAnsi="ArialMT"/>
          <w:color w:val="000000" w:themeColor="text1"/>
          <w:sz w:val="18"/>
          <w:szCs w:val="18"/>
        </w:rPr>
        <w:t xml:space="preserve">These should </w:t>
      </w:r>
      <w:r w:rsidR="00EA65E3" w:rsidRPr="00D92929">
        <w:rPr>
          <w:rFonts w:ascii="ArialMT" w:hAnsi="ArialMT"/>
          <w:color w:val="000000" w:themeColor="text1"/>
          <w:sz w:val="18"/>
          <w:szCs w:val="18"/>
        </w:rPr>
        <w:t xml:space="preserve">be made </w:t>
      </w:r>
      <w:r w:rsidRPr="00D92929">
        <w:rPr>
          <w:rFonts w:ascii="ArialMT" w:hAnsi="ArialMT"/>
          <w:color w:val="000000" w:themeColor="text1"/>
          <w:sz w:val="18"/>
          <w:szCs w:val="18"/>
        </w:rPr>
        <w:t>as per the below dimensions.</w:t>
      </w:r>
      <w:r w:rsidR="00EA65E3" w:rsidRPr="00D92929">
        <w:rPr>
          <w:rFonts w:ascii="ArialMT" w:hAnsi="ArialMT"/>
          <w:color w:val="000000" w:themeColor="text1"/>
          <w:sz w:val="18"/>
          <w:szCs w:val="18"/>
        </w:rPr>
        <w:t xml:space="preserve"> The steps to prepare the steel surfaces of both the pulley and the test pieces must be done concurrently, and this also applies for each subsequent step of the lagging process. This means when the pulley shell surface is blasted, so are the steel test pieces. When the pulley shell is primed, so are the test pieces and so on.</w:t>
      </w:r>
      <w:r w:rsidR="002457CC">
        <w:rPr>
          <w:rFonts w:ascii="ArialMT" w:hAnsi="ArialMT"/>
          <w:color w:val="000000" w:themeColor="text1"/>
          <w:sz w:val="18"/>
          <w:szCs w:val="18"/>
        </w:rPr>
        <w:t xml:space="preserve"> </w:t>
      </w:r>
      <w:r w:rsidR="002457CC" w:rsidRPr="00D92929">
        <w:rPr>
          <w:rFonts w:ascii="ArialMT" w:hAnsi="ArialMT"/>
          <w:color w:val="000000" w:themeColor="text1"/>
          <w:sz w:val="18"/>
          <w:szCs w:val="18"/>
        </w:rPr>
        <w:t>A Lagging Application Procedure should be supplied by the lagging manufacturer, as well as a QA Procedure which includes the preparation of test pieces.</w:t>
      </w:r>
    </w:p>
    <w:p w14:paraId="51545751" w14:textId="3E934FAA" w:rsidR="00790301" w:rsidRPr="00790301" w:rsidRDefault="007769D4" w:rsidP="007769D4">
      <w:pPr>
        <w:pStyle w:val="NormalWeb"/>
        <w:rPr>
          <w:b/>
          <w:bCs/>
        </w:rPr>
      </w:pPr>
      <w:r>
        <w:rPr>
          <w:bCs/>
          <w:noProof/>
        </w:rPr>
        <w:drawing>
          <wp:anchor distT="0" distB="0" distL="114300" distR="114300" simplePos="0" relativeHeight="251659264" behindDoc="0" locked="0" layoutInCell="1" allowOverlap="1" wp14:anchorId="660C5E38" wp14:editId="6985784C">
            <wp:simplePos x="0" y="0"/>
            <wp:positionH relativeFrom="column">
              <wp:posOffset>4261899</wp:posOffset>
            </wp:positionH>
            <wp:positionV relativeFrom="paragraph">
              <wp:posOffset>90860</wp:posOffset>
            </wp:positionV>
            <wp:extent cx="1542553" cy="1542553"/>
            <wp:effectExtent l="0" t="0" r="0" b="0"/>
            <wp:wrapNone/>
            <wp:docPr id="842" name="Picture 842" descr="A pair of metal plates with holes&#10;&#10;Description automatically generated with low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42" name="Picture 842" descr="A pair of metal plates with holes&#10;&#10;Description automatically generated with low confidence"/>
                    <pic:cNvPicPr>
                      <a:picLocks noChangeAspect="1" noChangeArrowheads="1"/>
                    </pic:cNvPicPr>
                  </pic:nvPicPr>
                  <pic:blipFill>
                    <a:blip r:embed="rId4" cstate="print">
                      <a:extLst>
                        <a:ext uri="{28A0092B-C50C-407E-A947-70E740481C1C}">
                          <a14:useLocalDpi xmlns:a14="http://schemas.microsoft.com/office/drawing/2010/main" val="0"/>
                        </a:ext>
                      </a:extLst>
                    </a:blip>
                    <a:srcRect/>
                    <a:stretch>
                      <a:fillRect/>
                    </a:stretch>
                  </pic:blipFill>
                  <pic:spPr bwMode="auto">
                    <a:xfrm>
                      <a:off x="0" y="0"/>
                      <a:ext cx="1560079" cy="1560079"/>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790301">
        <w:rPr>
          <w:noProof/>
          <w14:ligatures w14:val="standardContextual"/>
        </w:rPr>
        <w:drawing>
          <wp:inline distT="0" distB="0" distL="0" distR="0" wp14:anchorId="7E147BBC" wp14:editId="72DBD79A">
            <wp:extent cx="3885155" cy="1806989"/>
            <wp:effectExtent l="0" t="0" r="1270" b="0"/>
            <wp:docPr id="2" name="Picture 2" descr="A close-up of a check&#10;&#10;Description automatically generated with low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descr="A close-up of a check&#10;&#10;Description automatically generated with low confidence"/>
                    <pic:cNvPicPr/>
                  </pic:nvPicPr>
                  <pic:blipFill>
                    <a:blip r:embed="rId5" cstate="print">
                      <a:extLst>
                        <a:ext uri="{28A0092B-C50C-407E-A947-70E740481C1C}">
                          <a14:useLocalDpi xmlns:a14="http://schemas.microsoft.com/office/drawing/2010/main" val="0"/>
                        </a:ext>
                      </a:extLst>
                    </a:blip>
                    <a:stretch>
                      <a:fillRect/>
                    </a:stretch>
                  </pic:blipFill>
                  <pic:spPr>
                    <a:xfrm>
                      <a:off x="0" y="0"/>
                      <a:ext cx="3908605" cy="1817895"/>
                    </a:xfrm>
                    <a:prstGeom prst="rect">
                      <a:avLst/>
                    </a:prstGeom>
                  </pic:spPr>
                </pic:pic>
              </a:graphicData>
            </a:graphic>
          </wp:inline>
        </w:drawing>
      </w:r>
      <w:r>
        <w:rPr>
          <w:b/>
          <w:bCs/>
        </w:rPr>
        <w:t xml:space="preserve">   </w:t>
      </w:r>
    </w:p>
    <w:p w14:paraId="44C3E6CB" w14:textId="73573D71" w:rsidR="007769D4" w:rsidRPr="00D92929" w:rsidRDefault="007769D4" w:rsidP="000D2AD4">
      <w:pPr>
        <w:pStyle w:val="NormalWeb"/>
        <w:rPr>
          <w:rFonts w:ascii="ArialMT" w:hAnsi="ArialMT"/>
          <w:b/>
          <w:bCs/>
          <w:color w:val="000000" w:themeColor="text1"/>
          <w:sz w:val="18"/>
          <w:szCs w:val="18"/>
        </w:rPr>
      </w:pPr>
      <w:r w:rsidRPr="00D92929">
        <w:rPr>
          <w:rFonts w:ascii="ArialMT" w:hAnsi="ArialMT"/>
          <w:b/>
          <w:bCs/>
          <w:color w:val="000000" w:themeColor="text1"/>
          <w:sz w:val="18"/>
          <w:szCs w:val="18"/>
        </w:rPr>
        <w:t xml:space="preserve">Lagging </w:t>
      </w:r>
      <w:r w:rsidR="00FA46A6" w:rsidRPr="00D92929">
        <w:rPr>
          <w:rFonts w:ascii="ArialMT" w:hAnsi="ArialMT"/>
          <w:b/>
          <w:bCs/>
          <w:color w:val="000000" w:themeColor="text1"/>
          <w:sz w:val="18"/>
          <w:szCs w:val="18"/>
        </w:rPr>
        <w:t>Sample</w:t>
      </w:r>
    </w:p>
    <w:p w14:paraId="69A26955" w14:textId="202402BE" w:rsidR="00790301" w:rsidRPr="00D92929" w:rsidRDefault="007B1FA5" w:rsidP="000D2AD4">
      <w:pPr>
        <w:pStyle w:val="NormalWeb"/>
        <w:rPr>
          <w:rFonts w:ascii="ArialMT" w:hAnsi="ArialMT"/>
          <w:color w:val="000000" w:themeColor="text1"/>
          <w:sz w:val="18"/>
          <w:szCs w:val="18"/>
        </w:rPr>
      </w:pPr>
      <w:r w:rsidRPr="00D92929">
        <w:rPr>
          <w:rFonts w:ascii="ArialMT" w:hAnsi="ArialMT"/>
          <w:color w:val="000000" w:themeColor="text1"/>
          <w:sz w:val="18"/>
          <w:szCs w:val="18"/>
        </w:rPr>
        <w:t>To prepare the lagging samples</w:t>
      </w:r>
      <w:r w:rsidR="00790301" w:rsidRPr="00D92929">
        <w:rPr>
          <w:rFonts w:ascii="ArialMT" w:hAnsi="ArialMT"/>
          <w:color w:val="000000" w:themeColor="text1"/>
          <w:sz w:val="18"/>
          <w:szCs w:val="18"/>
        </w:rPr>
        <w:t xml:space="preserve"> for the test pieces</w:t>
      </w:r>
      <w:r w:rsidRPr="00D92929">
        <w:rPr>
          <w:rFonts w:ascii="ArialMT" w:hAnsi="ArialMT"/>
          <w:color w:val="000000" w:themeColor="text1"/>
          <w:sz w:val="18"/>
          <w:szCs w:val="18"/>
        </w:rPr>
        <w:t xml:space="preserve">, cut the required number of sample pieces from the same batch of lagging that is being applied to the pulley. </w:t>
      </w:r>
      <w:r w:rsidR="00790301" w:rsidRPr="00D92929">
        <w:rPr>
          <w:rFonts w:ascii="ArialMT" w:hAnsi="ArialMT"/>
          <w:color w:val="000000" w:themeColor="text1"/>
          <w:sz w:val="18"/>
          <w:szCs w:val="18"/>
        </w:rPr>
        <w:t xml:space="preserve">These can be cut from the end of the lagging strips. </w:t>
      </w:r>
      <w:r w:rsidRPr="00D92929">
        <w:rPr>
          <w:rFonts w:ascii="ArialMT" w:hAnsi="ArialMT"/>
          <w:color w:val="000000" w:themeColor="text1"/>
          <w:sz w:val="18"/>
          <w:szCs w:val="18"/>
        </w:rPr>
        <w:t xml:space="preserve">Each sample piece should be 30mm (1 ¼”) wide and 250mm (10”) long. </w:t>
      </w:r>
      <w:r w:rsidR="000D2AD4" w:rsidRPr="00D92929">
        <w:rPr>
          <w:rFonts w:ascii="ArialMT" w:hAnsi="ArialMT"/>
          <w:color w:val="000000" w:themeColor="text1"/>
          <w:sz w:val="18"/>
          <w:szCs w:val="18"/>
        </w:rPr>
        <w:t xml:space="preserve">Ensure that the sample is cleanly cut with no nicks or areas that would concentrate stress during testing. </w:t>
      </w:r>
    </w:p>
    <w:p w14:paraId="4E30AFB0" w14:textId="74DD0F09" w:rsidR="007B1FA5" w:rsidRPr="00FA46A6" w:rsidRDefault="00790301" w:rsidP="00FA46A6">
      <w:pPr>
        <w:pStyle w:val="NormalWeb"/>
        <w:jc w:val="center"/>
        <w:rPr>
          <w:rFonts w:ascii="ArialMT" w:hAnsi="ArialMT"/>
          <w:color w:val="565656"/>
          <w:sz w:val="18"/>
          <w:szCs w:val="18"/>
        </w:rPr>
      </w:pPr>
      <w:r>
        <w:rPr>
          <w:rFonts w:ascii="ArialMT" w:hAnsi="ArialMT"/>
          <w:noProof/>
          <w:color w:val="565656"/>
          <w:sz w:val="18"/>
          <w:szCs w:val="18"/>
          <w14:ligatures w14:val="standardContextual"/>
        </w:rPr>
        <w:drawing>
          <wp:inline distT="0" distB="0" distL="0" distR="0" wp14:anchorId="67537C72" wp14:editId="31825081">
            <wp:extent cx="3810000" cy="1054100"/>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pic:cNvPicPr/>
                  </pic:nvPicPr>
                  <pic:blipFill>
                    <a:blip r:embed="rId6">
                      <a:extLst>
                        <a:ext uri="{28A0092B-C50C-407E-A947-70E740481C1C}">
                          <a14:useLocalDpi xmlns:a14="http://schemas.microsoft.com/office/drawing/2010/main" val="0"/>
                        </a:ext>
                      </a:extLst>
                    </a:blip>
                    <a:stretch>
                      <a:fillRect/>
                    </a:stretch>
                  </pic:blipFill>
                  <pic:spPr>
                    <a:xfrm>
                      <a:off x="0" y="0"/>
                      <a:ext cx="3810000" cy="1054100"/>
                    </a:xfrm>
                    <a:prstGeom prst="rect">
                      <a:avLst/>
                    </a:prstGeom>
                  </pic:spPr>
                </pic:pic>
              </a:graphicData>
            </a:graphic>
          </wp:inline>
        </w:drawing>
      </w:r>
    </w:p>
    <w:p w14:paraId="05A616C5" w14:textId="16674778" w:rsidR="007F49CE" w:rsidRPr="00D92929" w:rsidRDefault="00790301" w:rsidP="000D2AD4">
      <w:pPr>
        <w:pStyle w:val="NormalWeb"/>
        <w:rPr>
          <w:rFonts w:ascii="ArialMT" w:hAnsi="ArialMT"/>
          <w:color w:val="000000" w:themeColor="text1"/>
          <w:sz w:val="18"/>
          <w:szCs w:val="18"/>
        </w:rPr>
      </w:pPr>
      <w:r w:rsidRPr="00D92929">
        <w:rPr>
          <w:rFonts w:ascii="ArialMT" w:hAnsi="ArialMT"/>
          <w:color w:val="000000" w:themeColor="text1"/>
          <w:sz w:val="18"/>
          <w:szCs w:val="18"/>
        </w:rPr>
        <w:t>Apply tape</w:t>
      </w:r>
      <w:r w:rsidR="000D2AD4" w:rsidRPr="00D92929">
        <w:rPr>
          <w:rFonts w:ascii="ArialMT" w:hAnsi="ArialMT"/>
          <w:color w:val="000000" w:themeColor="text1"/>
          <w:sz w:val="18"/>
          <w:szCs w:val="18"/>
        </w:rPr>
        <w:t xml:space="preserve"> </w:t>
      </w:r>
      <w:r w:rsidRPr="00D92929">
        <w:rPr>
          <w:rFonts w:ascii="ArialMT" w:hAnsi="ArialMT"/>
          <w:color w:val="000000" w:themeColor="text1"/>
          <w:sz w:val="18"/>
          <w:szCs w:val="18"/>
        </w:rPr>
        <w:t>around</w:t>
      </w:r>
      <w:r w:rsidR="000D2AD4" w:rsidRPr="00D92929">
        <w:rPr>
          <w:rFonts w:ascii="ArialMT" w:hAnsi="ArialMT"/>
          <w:color w:val="000000" w:themeColor="text1"/>
          <w:sz w:val="18"/>
          <w:szCs w:val="18"/>
        </w:rPr>
        <w:t xml:space="preserve"> one end of the </w:t>
      </w:r>
      <w:r w:rsidR="00FA46A6" w:rsidRPr="00D92929">
        <w:rPr>
          <w:rFonts w:ascii="ArialMT" w:hAnsi="ArialMT"/>
          <w:color w:val="000000" w:themeColor="text1"/>
          <w:sz w:val="18"/>
          <w:szCs w:val="18"/>
        </w:rPr>
        <w:t xml:space="preserve">steel </w:t>
      </w:r>
      <w:r w:rsidR="000D2AD4" w:rsidRPr="00D92929">
        <w:rPr>
          <w:rFonts w:ascii="ArialMT" w:hAnsi="ArialMT"/>
          <w:color w:val="000000" w:themeColor="text1"/>
          <w:sz w:val="18"/>
          <w:szCs w:val="18"/>
        </w:rPr>
        <w:t>test piece</w:t>
      </w:r>
      <w:r w:rsidRPr="00D92929">
        <w:rPr>
          <w:rFonts w:ascii="ArialMT" w:hAnsi="ArialMT"/>
          <w:color w:val="000000" w:themeColor="text1"/>
          <w:sz w:val="18"/>
          <w:szCs w:val="18"/>
        </w:rPr>
        <w:t xml:space="preserve">. This will prevent the lagging </w:t>
      </w:r>
      <w:r w:rsidR="00FA46A6" w:rsidRPr="00D92929">
        <w:rPr>
          <w:rFonts w:ascii="ArialMT" w:hAnsi="ArialMT"/>
          <w:color w:val="000000" w:themeColor="text1"/>
          <w:sz w:val="18"/>
          <w:szCs w:val="18"/>
        </w:rPr>
        <w:t xml:space="preserve">sample </w:t>
      </w:r>
      <w:r w:rsidRPr="00D92929">
        <w:rPr>
          <w:rFonts w:ascii="ArialMT" w:hAnsi="ArialMT"/>
          <w:color w:val="000000" w:themeColor="text1"/>
          <w:sz w:val="18"/>
          <w:szCs w:val="18"/>
        </w:rPr>
        <w:t>from adhering to this section which is required for the pull test.</w:t>
      </w:r>
      <w:r w:rsidR="000D2AD4" w:rsidRPr="00D92929">
        <w:rPr>
          <w:rFonts w:ascii="ArialMT" w:hAnsi="ArialMT"/>
          <w:color w:val="000000" w:themeColor="text1"/>
          <w:sz w:val="18"/>
          <w:szCs w:val="18"/>
        </w:rPr>
        <w:t xml:space="preserve"> </w:t>
      </w:r>
      <w:r w:rsidR="007769D4" w:rsidRPr="00D92929">
        <w:rPr>
          <w:rFonts w:ascii="ArialMT" w:hAnsi="ArialMT"/>
          <w:color w:val="000000" w:themeColor="text1"/>
          <w:sz w:val="18"/>
          <w:szCs w:val="18"/>
        </w:rPr>
        <w:t>When applying the lagging sample to the steel test piece, ensure that the opposite end to the taped section of the steel piece has the hole uncovered</w:t>
      </w:r>
      <w:r w:rsidR="00FA46A6" w:rsidRPr="00D92929">
        <w:rPr>
          <w:rFonts w:ascii="ArialMT" w:hAnsi="ArialMT"/>
          <w:color w:val="000000" w:themeColor="text1"/>
          <w:sz w:val="18"/>
          <w:szCs w:val="18"/>
        </w:rPr>
        <w:t xml:space="preserve"> which is also needed for the pull test.</w:t>
      </w:r>
    </w:p>
    <w:p w14:paraId="26EB0D6D" w14:textId="021D488A" w:rsidR="00B76D60" w:rsidRPr="00EA65E3" w:rsidRDefault="00FA46A6" w:rsidP="00EA65E3">
      <w:pPr>
        <w:pStyle w:val="NormalWeb"/>
        <w:jc w:val="center"/>
        <w:rPr>
          <w:rFonts w:ascii="ArialMT" w:hAnsi="ArialMT"/>
          <w:color w:val="565656"/>
          <w:sz w:val="18"/>
          <w:szCs w:val="18"/>
        </w:rPr>
      </w:pPr>
      <w:r>
        <w:rPr>
          <w:rFonts w:ascii="ArialMT" w:hAnsi="ArialMT"/>
          <w:noProof/>
          <w:color w:val="565656"/>
          <w:sz w:val="18"/>
          <w:szCs w:val="18"/>
          <w14:ligatures w14:val="standardContextual"/>
        </w:rPr>
        <w:drawing>
          <wp:inline distT="0" distB="0" distL="0" distR="0" wp14:anchorId="7DA7BD0F" wp14:editId="40FB7BBC">
            <wp:extent cx="5557962" cy="1460612"/>
            <wp:effectExtent l="0" t="0" r="5080" b="0"/>
            <wp:docPr id="6" name="Picture 6" descr="A picture containing tool, nail, person, ha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6" descr="A picture containing tool, nail, person, hand&#10;&#10;Description automatically generated"/>
                    <pic:cNvPicPr/>
                  </pic:nvPicPr>
                  <pic:blipFill>
                    <a:blip r:embed="rId7">
                      <a:extLst>
                        <a:ext uri="{28A0092B-C50C-407E-A947-70E740481C1C}">
                          <a14:useLocalDpi xmlns:a14="http://schemas.microsoft.com/office/drawing/2010/main" val="0"/>
                        </a:ext>
                      </a:extLst>
                    </a:blip>
                    <a:stretch>
                      <a:fillRect/>
                    </a:stretch>
                  </pic:blipFill>
                  <pic:spPr>
                    <a:xfrm>
                      <a:off x="0" y="0"/>
                      <a:ext cx="5568047" cy="1463262"/>
                    </a:xfrm>
                    <a:prstGeom prst="rect">
                      <a:avLst/>
                    </a:prstGeom>
                  </pic:spPr>
                </pic:pic>
              </a:graphicData>
            </a:graphic>
          </wp:inline>
        </w:drawing>
      </w:r>
    </w:p>
    <w:p w14:paraId="4450A900" w14:textId="12C175DB" w:rsidR="007B1FA5" w:rsidRPr="00D92929" w:rsidRDefault="00EA65E3" w:rsidP="000D2AD4">
      <w:pPr>
        <w:pStyle w:val="NormalWeb"/>
        <w:rPr>
          <w:rFonts w:ascii="ArialMT" w:hAnsi="ArialMT"/>
          <w:b/>
          <w:bCs/>
          <w:color w:val="000000" w:themeColor="text1"/>
          <w:sz w:val="18"/>
          <w:szCs w:val="18"/>
        </w:rPr>
      </w:pPr>
      <w:r w:rsidRPr="00D92929">
        <w:rPr>
          <w:rFonts w:ascii="ArialMT" w:hAnsi="ArialMT"/>
          <w:b/>
          <w:bCs/>
          <w:color w:val="000000" w:themeColor="text1"/>
          <w:sz w:val="18"/>
          <w:szCs w:val="18"/>
        </w:rPr>
        <w:lastRenderedPageBreak/>
        <w:t>Testing Process</w:t>
      </w:r>
    </w:p>
    <w:p w14:paraId="6C5B3CD6" w14:textId="07B547A7" w:rsidR="00EA65E3" w:rsidRPr="00D92929" w:rsidRDefault="00E46549" w:rsidP="00EA65E3">
      <w:pPr>
        <w:pStyle w:val="NormalWeb"/>
        <w:rPr>
          <w:color w:val="000000" w:themeColor="text1"/>
        </w:rPr>
      </w:pPr>
      <w:r>
        <w:rPr>
          <w:rFonts w:ascii="ArialMT" w:hAnsi="ArialMT"/>
          <w:color w:val="000000" w:themeColor="text1"/>
          <w:sz w:val="18"/>
          <w:szCs w:val="18"/>
        </w:rPr>
        <w:t xml:space="preserve">It is recommended to prepare 2 test pieces per </w:t>
      </w:r>
      <w:proofErr w:type="gramStart"/>
      <w:r>
        <w:rPr>
          <w:rFonts w:ascii="ArialMT" w:hAnsi="ArialMT"/>
          <w:color w:val="000000" w:themeColor="text1"/>
          <w:sz w:val="18"/>
          <w:szCs w:val="18"/>
        </w:rPr>
        <w:t>pulley, and</w:t>
      </w:r>
      <w:proofErr w:type="gramEnd"/>
      <w:r>
        <w:rPr>
          <w:rFonts w:ascii="ArialMT" w:hAnsi="ArialMT"/>
          <w:color w:val="000000" w:themeColor="text1"/>
          <w:sz w:val="18"/>
          <w:szCs w:val="18"/>
        </w:rPr>
        <w:t xml:space="preserve"> </w:t>
      </w:r>
      <w:r w:rsidR="00EA65E3" w:rsidRPr="00D92929">
        <w:rPr>
          <w:rFonts w:ascii="ArialMT" w:hAnsi="ArialMT"/>
          <w:color w:val="000000" w:themeColor="text1"/>
          <w:sz w:val="18"/>
          <w:szCs w:val="18"/>
        </w:rPr>
        <w:t xml:space="preserve">allow </w:t>
      </w:r>
      <w:r w:rsidR="002457CC">
        <w:rPr>
          <w:rFonts w:ascii="ArialMT" w:hAnsi="ArialMT"/>
          <w:color w:val="000000" w:themeColor="text1"/>
          <w:sz w:val="18"/>
          <w:szCs w:val="18"/>
        </w:rPr>
        <w:t xml:space="preserve">a minimum of </w:t>
      </w:r>
      <w:r>
        <w:rPr>
          <w:rFonts w:ascii="ArialMT" w:hAnsi="ArialMT"/>
          <w:color w:val="000000" w:themeColor="text1"/>
          <w:sz w:val="18"/>
          <w:szCs w:val="18"/>
        </w:rPr>
        <w:t>48</w:t>
      </w:r>
      <w:r w:rsidR="00EA65E3" w:rsidRPr="00D92929">
        <w:rPr>
          <w:rFonts w:ascii="ArialMT" w:hAnsi="ArialMT"/>
          <w:color w:val="000000" w:themeColor="text1"/>
          <w:sz w:val="18"/>
          <w:szCs w:val="18"/>
        </w:rPr>
        <w:t xml:space="preserve"> hours before completing the adhesion testing. </w:t>
      </w:r>
    </w:p>
    <w:p w14:paraId="42BB9B24" w14:textId="3A7CC2F0" w:rsidR="00754E87" w:rsidRDefault="00EA65E3" w:rsidP="00D92929">
      <w:pPr>
        <w:pStyle w:val="NormalWeb"/>
        <w:rPr>
          <w:rFonts w:ascii="ArialMT" w:hAnsi="ArialMT"/>
          <w:color w:val="000000" w:themeColor="text1"/>
          <w:sz w:val="18"/>
          <w:szCs w:val="18"/>
        </w:rPr>
      </w:pPr>
      <w:r w:rsidRPr="00D92929">
        <w:rPr>
          <w:rFonts w:ascii="ArialMT" w:hAnsi="ArialMT"/>
          <w:color w:val="000000" w:themeColor="text1"/>
          <w:sz w:val="18"/>
          <w:szCs w:val="18"/>
        </w:rPr>
        <w:t>To complete the testing, clamp down the sample using the through-holes and apply a load to overhung end of the sample. This is a 90</w:t>
      </w:r>
      <w:r w:rsidR="00754E87">
        <w:rPr>
          <w:rFonts w:ascii="ArialMT" w:hAnsi="ArialMT"/>
          <w:color w:val="000000" w:themeColor="text1"/>
          <w:sz w:val="18"/>
          <w:szCs w:val="18"/>
        </w:rPr>
        <w:t xml:space="preserve"> </w:t>
      </w:r>
      <w:r w:rsidRPr="00D92929">
        <w:rPr>
          <w:rFonts w:ascii="ArialMT" w:hAnsi="ArialMT"/>
          <w:color w:val="000000" w:themeColor="text1"/>
          <w:sz w:val="18"/>
          <w:szCs w:val="18"/>
        </w:rPr>
        <w:t>degree pull test</w:t>
      </w:r>
      <w:r w:rsidR="00754E87">
        <w:rPr>
          <w:rFonts w:ascii="ArialMT" w:hAnsi="ArialMT"/>
          <w:color w:val="000000" w:themeColor="text1"/>
          <w:sz w:val="18"/>
          <w:szCs w:val="18"/>
        </w:rPr>
        <w:t>, and the recommended pull speed is 50mm per minute</w:t>
      </w:r>
      <w:r w:rsidRPr="00D92929">
        <w:rPr>
          <w:rFonts w:ascii="ArialMT" w:hAnsi="ArialMT"/>
          <w:color w:val="000000" w:themeColor="text1"/>
          <w:sz w:val="18"/>
          <w:szCs w:val="18"/>
        </w:rPr>
        <w:t xml:space="preserve">. Measure and record the </w:t>
      </w:r>
      <w:r w:rsidR="00D92929" w:rsidRPr="00D92929">
        <w:rPr>
          <w:rFonts w:ascii="ArialMT" w:hAnsi="ArialMT"/>
          <w:color w:val="000000" w:themeColor="text1"/>
          <w:sz w:val="18"/>
          <w:szCs w:val="18"/>
        </w:rPr>
        <w:t xml:space="preserve">maximum </w:t>
      </w:r>
      <w:r w:rsidRPr="00D92929">
        <w:rPr>
          <w:rFonts w:ascii="ArialMT" w:hAnsi="ArialMT"/>
          <w:color w:val="000000" w:themeColor="text1"/>
          <w:sz w:val="18"/>
          <w:szCs w:val="18"/>
        </w:rPr>
        <w:t xml:space="preserve">force at which the lagging separates from the steel test piece. </w:t>
      </w:r>
      <w:r w:rsidR="00D92929" w:rsidRPr="00D92929">
        <w:rPr>
          <w:rFonts w:ascii="ArialMT" w:hAnsi="ArialMT"/>
          <w:color w:val="000000" w:themeColor="text1"/>
          <w:sz w:val="18"/>
          <w:szCs w:val="18"/>
        </w:rPr>
        <w:t xml:space="preserve">From the results achieved, calculate the final bond strength results in the form of N/mm (Newtons per millimetre). To do this, convert the force recorded to Newtons and divide by the steel test piece width (25mm). </w:t>
      </w:r>
    </w:p>
    <w:p w14:paraId="3A836B35" w14:textId="553986A3" w:rsidR="00754E87" w:rsidRPr="00754E87" w:rsidRDefault="00754E87" w:rsidP="00D92929">
      <w:pPr>
        <w:pStyle w:val="NormalWeb"/>
        <w:rPr>
          <w:rFonts w:ascii="ArialMT" w:hAnsi="ArialMT"/>
          <w:b/>
          <w:bCs/>
          <w:color w:val="000000" w:themeColor="text1"/>
          <w:sz w:val="18"/>
          <w:szCs w:val="18"/>
        </w:rPr>
      </w:pPr>
      <w:r w:rsidRPr="00754E87">
        <w:rPr>
          <w:rFonts w:ascii="ArialMT" w:hAnsi="ArialMT"/>
          <w:b/>
          <w:bCs/>
          <w:color w:val="000000" w:themeColor="text1"/>
          <w:sz w:val="18"/>
          <w:szCs w:val="18"/>
        </w:rPr>
        <w:t>Test Results</w:t>
      </w:r>
    </w:p>
    <w:p w14:paraId="5FFEE06F" w14:textId="65743F54" w:rsidR="00754E87" w:rsidRDefault="00754E87" w:rsidP="00D92929">
      <w:pPr>
        <w:pStyle w:val="NormalWeb"/>
        <w:rPr>
          <w:rFonts w:ascii="ArialMT" w:hAnsi="ArialMT"/>
          <w:color w:val="000000" w:themeColor="text1"/>
          <w:sz w:val="18"/>
          <w:szCs w:val="18"/>
        </w:rPr>
      </w:pPr>
      <w:r>
        <w:rPr>
          <w:rFonts w:ascii="ArialMT" w:hAnsi="ArialMT"/>
          <w:color w:val="000000" w:themeColor="text1"/>
          <w:sz w:val="18"/>
          <w:szCs w:val="18"/>
        </w:rPr>
        <w:t xml:space="preserve">To pass the </w:t>
      </w:r>
      <w:r w:rsidR="00E46549">
        <w:rPr>
          <w:rFonts w:ascii="ArialMT" w:hAnsi="ArialMT"/>
          <w:color w:val="000000" w:themeColor="text1"/>
          <w:sz w:val="18"/>
          <w:szCs w:val="18"/>
        </w:rPr>
        <w:t xml:space="preserve">Cold Bond </w:t>
      </w:r>
      <w:r>
        <w:rPr>
          <w:rFonts w:ascii="ArialMT" w:hAnsi="ArialMT"/>
          <w:color w:val="000000" w:themeColor="text1"/>
          <w:sz w:val="18"/>
          <w:szCs w:val="18"/>
        </w:rPr>
        <w:t>adhesion test, the results must be:</w:t>
      </w:r>
    </w:p>
    <w:tbl>
      <w:tblPr>
        <w:tblW w:w="4420" w:type="dxa"/>
        <w:tblLook w:val="04A0" w:firstRow="1" w:lastRow="0" w:firstColumn="1" w:lastColumn="0" w:noHBand="0" w:noVBand="1"/>
      </w:tblPr>
      <w:tblGrid>
        <w:gridCol w:w="2300"/>
        <w:gridCol w:w="2120"/>
      </w:tblGrid>
      <w:tr w:rsidR="00754E87" w:rsidRPr="00754E87" w14:paraId="3AF83C39" w14:textId="77777777" w:rsidTr="00754E87">
        <w:trPr>
          <w:trHeight w:val="280"/>
        </w:trPr>
        <w:tc>
          <w:tcPr>
            <w:tcW w:w="2300"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562AE21" w14:textId="77777777" w:rsidR="00754E87" w:rsidRPr="00754E87" w:rsidRDefault="00754E87" w:rsidP="00754E87">
            <w:pPr>
              <w:rPr>
                <w:rFonts w:ascii="Calibri" w:eastAsia="Times New Roman" w:hAnsi="Calibri" w:cs="Calibri"/>
                <w:color w:val="000000"/>
                <w:kern w:val="0"/>
                <w:sz w:val="20"/>
                <w:szCs w:val="20"/>
                <w:lang w:eastAsia="en-GB"/>
                <w14:ligatures w14:val="none"/>
              </w:rPr>
            </w:pPr>
            <w:r w:rsidRPr="00754E87">
              <w:rPr>
                <w:rFonts w:ascii="Calibri" w:eastAsia="Times New Roman" w:hAnsi="Calibri" w:cs="Calibri"/>
                <w:color w:val="000000"/>
                <w:kern w:val="0"/>
                <w:sz w:val="20"/>
                <w:szCs w:val="20"/>
                <w:lang w:eastAsia="en-GB"/>
                <w14:ligatures w14:val="none"/>
              </w:rPr>
              <w:t>Adhesion Test Result</w:t>
            </w:r>
          </w:p>
        </w:tc>
        <w:tc>
          <w:tcPr>
            <w:tcW w:w="2120" w:type="dxa"/>
            <w:tcBorders>
              <w:top w:val="single" w:sz="4" w:space="0" w:color="auto"/>
              <w:left w:val="nil"/>
              <w:bottom w:val="single" w:sz="4" w:space="0" w:color="auto"/>
              <w:right w:val="single" w:sz="4" w:space="0" w:color="auto"/>
            </w:tcBorders>
            <w:shd w:val="clear" w:color="auto" w:fill="auto"/>
            <w:noWrap/>
            <w:vAlign w:val="bottom"/>
            <w:hideMark/>
          </w:tcPr>
          <w:p w14:paraId="75BEFCE1" w14:textId="159EAE99" w:rsidR="00754E87" w:rsidRPr="00754E87" w:rsidRDefault="00754E87" w:rsidP="00754E87">
            <w:pPr>
              <w:rPr>
                <w:rFonts w:ascii="Calibri" w:eastAsia="Times New Roman" w:hAnsi="Calibri" w:cs="Calibri"/>
                <w:color w:val="000000"/>
                <w:kern w:val="0"/>
                <w:sz w:val="20"/>
                <w:szCs w:val="20"/>
                <w:lang w:eastAsia="en-GB"/>
                <w14:ligatures w14:val="none"/>
              </w:rPr>
            </w:pPr>
            <w:r w:rsidRPr="00754E87">
              <w:rPr>
                <w:rFonts w:ascii="Calibri" w:eastAsia="Times New Roman" w:hAnsi="Calibri" w:cs="Calibri"/>
                <w:color w:val="000000"/>
                <w:kern w:val="0"/>
                <w:sz w:val="20"/>
                <w:szCs w:val="20"/>
                <w:lang w:eastAsia="en-GB"/>
                <w14:ligatures w14:val="none"/>
              </w:rPr>
              <w:t>&gt;</w:t>
            </w:r>
            <w:r w:rsidR="00E46549">
              <w:rPr>
                <w:rFonts w:ascii="Calibri" w:eastAsia="Times New Roman" w:hAnsi="Calibri" w:cs="Calibri"/>
                <w:color w:val="000000"/>
                <w:kern w:val="0"/>
                <w:sz w:val="20"/>
                <w:szCs w:val="20"/>
                <w:lang w:eastAsia="en-GB"/>
                <w14:ligatures w14:val="none"/>
              </w:rPr>
              <w:t>12</w:t>
            </w:r>
            <w:r w:rsidRPr="00754E87">
              <w:rPr>
                <w:rFonts w:ascii="Calibri" w:eastAsia="Times New Roman" w:hAnsi="Calibri" w:cs="Calibri"/>
                <w:color w:val="000000"/>
                <w:kern w:val="0"/>
                <w:sz w:val="20"/>
                <w:szCs w:val="20"/>
                <w:lang w:eastAsia="en-GB"/>
                <w14:ligatures w14:val="none"/>
              </w:rPr>
              <w:t>N/mm</w:t>
            </w:r>
          </w:p>
        </w:tc>
      </w:tr>
    </w:tbl>
    <w:p w14:paraId="7D8FBBC6" w14:textId="77777777" w:rsidR="00754E87" w:rsidRDefault="00754E87" w:rsidP="00D92929">
      <w:pPr>
        <w:pStyle w:val="NormalWeb"/>
        <w:rPr>
          <w:rFonts w:ascii="ArialMT" w:hAnsi="ArialMT"/>
          <w:color w:val="000000" w:themeColor="text1"/>
          <w:sz w:val="18"/>
          <w:szCs w:val="18"/>
        </w:rPr>
      </w:pPr>
    </w:p>
    <w:p w14:paraId="142E1DDC" w14:textId="084FA39E" w:rsidR="00EA65E3" w:rsidRDefault="00D92929" w:rsidP="00E46549">
      <w:pPr>
        <w:pStyle w:val="NormalWeb"/>
      </w:pPr>
      <w:r>
        <w:rPr>
          <w:noProof/>
          <w14:ligatures w14:val="standardContextual"/>
        </w:rPr>
        <w:drawing>
          <wp:inline distT="0" distB="0" distL="0" distR="0" wp14:anchorId="6EFF4507" wp14:editId="38637CCD">
            <wp:extent cx="1071480" cy="2026840"/>
            <wp:effectExtent l="0" t="0" r="0" b="5715"/>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Picture 7"/>
                    <pic:cNvPicPr/>
                  </pic:nvPicPr>
                  <pic:blipFill>
                    <a:blip r:embed="rId8" cstate="print">
                      <a:extLst>
                        <a:ext uri="{28A0092B-C50C-407E-A947-70E740481C1C}">
                          <a14:useLocalDpi xmlns:a14="http://schemas.microsoft.com/office/drawing/2010/main" val="0"/>
                        </a:ext>
                      </a:extLst>
                    </a:blip>
                    <a:stretch>
                      <a:fillRect/>
                    </a:stretch>
                  </pic:blipFill>
                  <pic:spPr>
                    <a:xfrm>
                      <a:off x="0" y="0"/>
                      <a:ext cx="1091258" cy="2064252"/>
                    </a:xfrm>
                    <a:prstGeom prst="rect">
                      <a:avLst/>
                    </a:prstGeom>
                  </pic:spPr>
                </pic:pic>
              </a:graphicData>
            </a:graphic>
          </wp:inline>
        </w:drawing>
      </w:r>
      <w:r w:rsidR="00754E87">
        <w:t xml:space="preserve">     </w:t>
      </w:r>
      <w:r w:rsidR="00E46549">
        <w:rPr>
          <w:noProof/>
          <w14:ligatures w14:val="standardContextual"/>
        </w:rPr>
        <w:drawing>
          <wp:inline distT="0" distB="0" distL="0" distR="0" wp14:anchorId="06A9FC5C" wp14:editId="4C862460">
            <wp:extent cx="4308750" cy="2032644"/>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pic:cNvPicPr/>
                  </pic:nvPicPr>
                  <pic:blipFill>
                    <a:blip r:embed="rId9" cstate="print">
                      <a:extLst>
                        <a:ext uri="{28A0092B-C50C-407E-A947-70E740481C1C}">
                          <a14:useLocalDpi xmlns:a14="http://schemas.microsoft.com/office/drawing/2010/main" val="0"/>
                        </a:ext>
                      </a:extLst>
                    </a:blip>
                    <a:stretch>
                      <a:fillRect/>
                    </a:stretch>
                  </pic:blipFill>
                  <pic:spPr>
                    <a:xfrm>
                      <a:off x="0" y="0"/>
                      <a:ext cx="4437955" cy="2093596"/>
                    </a:xfrm>
                    <a:prstGeom prst="rect">
                      <a:avLst/>
                    </a:prstGeom>
                  </pic:spPr>
                </pic:pic>
              </a:graphicData>
            </a:graphic>
          </wp:inline>
        </w:drawing>
      </w:r>
    </w:p>
    <w:p w14:paraId="39111C60" w14:textId="77777777" w:rsidR="00E46549" w:rsidRDefault="00E46549" w:rsidP="00EA65E3">
      <w:pPr>
        <w:pStyle w:val="NormalWeb"/>
        <w:rPr>
          <w:rFonts w:ascii="Arial" w:hAnsi="Arial" w:cs="Arial"/>
          <w:sz w:val="18"/>
          <w:szCs w:val="18"/>
        </w:rPr>
      </w:pPr>
    </w:p>
    <w:p w14:paraId="3C652B0B" w14:textId="69212EE6" w:rsidR="00D92929" w:rsidRPr="00D92929" w:rsidRDefault="00D92929" w:rsidP="00EA65E3">
      <w:pPr>
        <w:pStyle w:val="NormalWeb"/>
        <w:rPr>
          <w:rFonts w:ascii="Arial" w:hAnsi="Arial" w:cs="Arial"/>
          <w:sz w:val="18"/>
          <w:szCs w:val="18"/>
        </w:rPr>
      </w:pPr>
      <w:r w:rsidRPr="00D92929">
        <w:rPr>
          <w:rFonts w:ascii="Arial" w:hAnsi="Arial" w:cs="Arial"/>
          <w:sz w:val="18"/>
          <w:szCs w:val="18"/>
        </w:rPr>
        <w:t>If you don’t have access to the required testing equipment, contact the lagging manufacturer for assistance.</w:t>
      </w:r>
    </w:p>
    <w:sectPr w:rsidR="00D92929" w:rsidRPr="00D92929">
      <w:pgSz w:w="11906" w:h="16838"/>
      <w:pgMar w:top="1440" w:right="1440" w:bottom="1440" w:left="1440"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4002EFF" w:usb1="C2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ArialMT">
    <w:altName w:val="Arial"/>
    <w:panose1 w:val="020B0604020202020204"/>
    <w:charset w:val="00"/>
    <w:family w:val="roman"/>
    <w:notTrueType/>
    <w:pitch w:val="default"/>
  </w:font>
  <w:font w:name="Calibri Light">
    <w:panose1 w:val="020F0302020204030204"/>
    <w:charset w:val="00"/>
    <w:family w:val="swiss"/>
    <w:pitch w:val="variable"/>
    <w:sig w:usb0="E0002AFF" w:usb1="C000247B" w:usb2="00000009" w:usb3="00000000" w:csb0="000001F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60"/>
  <w:proofState w:spelling="clean" w:grammar="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0D2AD4"/>
    <w:rsid w:val="000D2AD4"/>
    <w:rsid w:val="002457CC"/>
    <w:rsid w:val="002D7F09"/>
    <w:rsid w:val="00323378"/>
    <w:rsid w:val="005D031E"/>
    <w:rsid w:val="00754E87"/>
    <w:rsid w:val="007769D4"/>
    <w:rsid w:val="00790301"/>
    <w:rsid w:val="007B1FA5"/>
    <w:rsid w:val="007F49CE"/>
    <w:rsid w:val="00B76D60"/>
    <w:rsid w:val="00D92929"/>
    <w:rsid w:val="00E03652"/>
    <w:rsid w:val="00E46549"/>
    <w:rsid w:val="00EA65E3"/>
    <w:rsid w:val="00FA46A6"/>
  </w:rsids>
  <m:mathPr>
    <m:mathFont m:val="Cambria Math"/>
    <m:brkBin m:val="before"/>
    <m:brkBinSub m:val="--"/>
    <m:smallFrac m:val="0"/>
    <m:dispDef/>
    <m:lMargin m:val="0"/>
    <m:rMargin m:val="0"/>
    <m:defJc m:val="centerGroup"/>
    <m:wrapIndent m:val="1440"/>
    <m:intLim m:val="subSup"/>
    <m:naryLim m:val="undOvr"/>
  </m:mathPr>
  <w:themeFontLang w:val="en-AU"/>
  <w:clrSchemeMapping w:bg1="light1" w:t1="dark1" w:bg2="light2" w:t2="dark2" w:accent1="accent1" w:accent2="accent2" w:accent3="accent3" w:accent4="accent4" w:accent5="accent5" w:accent6="accent6" w:hyperlink="hyperlink" w:followedHyperlink="followedHyperlink"/>
  <w:decimalSymbol w:val="."/>
  <w:listSeparator w:val=","/>
  <w14:docId w14:val="10234D0A"/>
  <w15:chartTrackingRefBased/>
  <w15:docId w15:val="{A30C742D-CF14-2746-90B2-275172AD32E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kern w:val="2"/>
        <w:sz w:val="24"/>
        <w:szCs w:val="24"/>
        <w:lang w:val="en-AU"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NormalWeb">
    <w:name w:val="Normal (Web)"/>
    <w:basedOn w:val="Normal"/>
    <w:uiPriority w:val="99"/>
    <w:unhideWhenUsed/>
    <w:rsid w:val="000D2AD4"/>
    <w:pPr>
      <w:spacing w:before="100" w:beforeAutospacing="1" w:after="100" w:afterAutospacing="1"/>
    </w:pPr>
    <w:rPr>
      <w:rFonts w:ascii="Times New Roman" w:eastAsia="Times New Roman" w:hAnsi="Times New Roman" w:cs="Times New Roman"/>
      <w:kern w:val="0"/>
      <w:lang w:eastAsia="en-GB"/>
      <w14:ligatures w14:val="non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24433754">
      <w:bodyDiv w:val="1"/>
      <w:marLeft w:val="0"/>
      <w:marRight w:val="0"/>
      <w:marTop w:val="0"/>
      <w:marBottom w:val="0"/>
      <w:divBdr>
        <w:top w:val="none" w:sz="0" w:space="0" w:color="auto"/>
        <w:left w:val="none" w:sz="0" w:space="0" w:color="auto"/>
        <w:bottom w:val="none" w:sz="0" w:space="0" w:color="auto"/>
        <w:right w:val="none" w:sz="0" w:space="0" w:color="auto"/>
      </w:divBdr>
    </w:div>
    <w:div w:id="410085989">
      <w:bodyDiv w:val="1"/>
      <w:marLeft w:val="0"/>
      <w:marRight w:val="0"/>
      <w:marTop w:val="0"/>
      <w:marBottom w:val="0"/>
      <w:divBdr>
        <w:top w:val="none" w:sz="0" w:space="0" w:color="auto"/>
        <w:left w:val="none" w:sz="0" w:space="0" w:color="auto"/>
        <w:bottom w:val="none" w:sz="0" w:space="0" w:color="auto"/>
        <w:right w:val="none" w:sz="0" w:space="0" w:color="auto"/>
      </w:divBdr>
    </w:div>
    <w:div w:id="536698651">
      <w:bodyDiv w:val="1"/>
      <w:marLeft w:val="0"/>
      <w:marRight w:val="0"/>
      <w:marTop w:val="0"/>
      <w:marBottom w:val="0"/>
      <w:divBdr>
        <w:top w:val="none" w:sz="0" w:space="0" w:color="auto"/>
        <w:left w:val="none" w:sz="0" w:space="0" w:color="auto"/>
        <w:bottom w:val="none" w:sz="0" w:space="0" w:color="auto"/>
        <w:right w:val="none" w:sz="0" w:space="0" w:color="auto"/>
      </w:divBdr>
      <w:divsChild>
        <w:div w:id="102699253">
          <w:marLeft w:val="0"/>
          <w:marRight w:val="0"/>
          <w:marTop w:val="0"/>
          <w:marBottom w:val="0"/>
          <w:divBdr>
            <w:top w:val="none" w:sz="0" w:space="0" w:color="auto"/>
            <w:left w:val="none" w:sz="0" w:space="0" w:color="auto"/>
            <w:bottom w:val="none" w:sz="0" w:space="0" w:color="auto"/>
            <w:right w:val="none" w:sz="0" w:space="0" w:color="auto"/>
          </w:divBdr>
          <w:divsChild>
            <w:div w:id="1178931198">
              <w:marLeft w:val="0"/>
              <w:marRight w:val="0"/>
              <w:marTop w:val="0"/>
              <w:marBottom w:val="0"/>
              <w:divBdr>
                <w:top w:val="none" w:sz="0" w:space="0" w:color="auto"/>
                <w:left w:val="none" w:sz="0" w:space="0" w:color="auto"/>
                <w:bottom w:val="none" w:sz="0" w:space="0" w:color="auto"/>
                <w:right w:val="none" w:sz="0" w:space="0" w:color="auto"/>
              </w:divBdr>
              <w:divsChild>
                <w:div w:id="20113288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02881664">
      <w:bodyDiv w:val="1"/>
      <w:marLeft w:val="0"/>
      <w:marRight w:val="0"/>
      <w:marTop w:val="0"/>
      <w:marBottom w:val="0"/>
      <w:divBdr>
        <w:top w:val="none" w:sz="0" w:space="0" w:color="auto"/>
        <w:left w:val="none" w:sz="0" w:space="0" w:color="auto"/>
        <w:bottom w:val="none" w:sz="0" w:space="0" w:color="auto"/>
        <w:right w:val="none" w:sz="0" w:space="0" w:color="auto"/>
      </w:divBdr>
      <w:divsChild>
        <w:div w:id="357899117">
          <w:marLeft w:val="0"/>
          <w:marRight w:val="0"/>
          <w:marTop w:val="0"/>
          <w:marBottom w:val="0"/>
          <w:divBdr>
            <w:top w:val="none" w:sz="0" w:space="0" w:color="auto"/>
            <w:left w:val="none" w:sz="0" w:space="0" w:color="auto"/>
            <w:bottom w:val="none" w:sz="0" w:space="0" w:color="auto"/>
            <w:right w:val="none" w:sz="0" w:space="0" w:color="auto"/>
          </w:divBdr>
          <w:divsChild>
            <w:div w:id="1178932973">
              <w:marLeft w:val="0"/>
              <w:marRight w:val="0"/>
              <w:marTop w:val="0"/>
              <w:marBottom w:val="0"/>
              <w:divBdr>
                <w:top w:val="none" w:sz="0" w:space="0" w:color="auto"/>
                <w:left w:val="none" w:sz="0" w:space="0" w:color="auto"/>
                <w:bottom w:val="none" w:sz="0" w:space="0" w:color="auto"/>
                <w:right w:val="none" w:sz="0" w:space="0" w:color="auto"/>
              </w:divBdr>
              <w:divsChild>
                <w:div w:id="2092582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37176646">
      <w:bodyDiv w:val="1"/>
      <w:marLeft w:val="0"/>
      <w:marRight w:val="0"/>
      <w:marTop w:val="0"/>
      <w:marBottom w:val="0"/>
      <w:divBdr>
        <w:top w:val="none" w:sz="0" w:space="0" w:color="auto"/>
        <w:left w:val="none" w:sz="0" w:space="0" w:color="auto"/>
        <w:bottom w:val="none" w:sz="0" w:space="0" w:color="auto"/>
        <w:right w:val="none" w:sz="0" w:space="0" w:color="auto"/>
      </w:divBdr>
      <w:divsChild>
        <w:div w:id="1862428951">
          <w:marLeft w:val="0"/>
          <w:marRight w:val="0"/>
          <w:marTop w:val="0"/>
          <w:marBottom w:val="0"/>
          <w:divBdr>
            <w:top w:val="none" w:sz="0" w:space="0" w:color="auto"/>
            <w:left w:val="none" w:sz="0" w:space="0" w:color="auto"/>
            <w:bottom w:val="none" w:sz="0" w:space="0" w:color="auto"/>
            <w:right w:val="none" w:sz="0" w:space="0" w:color="auto"/>
          </w:divBdr>
          <w:divsChild>
            <w:div w:id="555245512">
              <w:marLeft w:val="0"/>
              <w:marRight w:val="0"/>
              <w:marTop w:val="0"/>
              <w:marBottom w:val="0"/>
              <w:divBdr>
                <w:top w:val="none" w:sz="0" w:space="0" w:color="auto"/>
                <w:left w:val="none" w:sz="0" w:space="0" w:color="auto"/>
                <w:bottom w:val="none" w:sz="0" w:space="0" w:color="auto"/>
                <w:right w:val="none" w:sz="0" w:space="0" w:color="auto"/>
              </w:divBdr>
              <w:divsChild>
                <w:div w:id="2129808527">
                  <w:marLeft w:val="0"/>
                  <w:marRight w:val="0"/>
                  <w:marTop w:val="0"/>
                  <w:marBottom w:val="0"/>
                  <w:divBdr>
                    <w:top w:val="none" w:sz="0" w:space="0" w:color="auto"/>
                    <w:left w:val="none" w:sz="0" w:space="0" w:color="auto"/>
                    <w:bottom w:val="none" w:sz="0" w:space="0" w:color="auto"/>
                    <w:right w:val="none" w:sz="0" w:space="0" w:color="auto"/>
                  </w:divBdr>
                </w:div>
              </w:divsChild>
            </w:div>
            <w:div w:id="1875462036">
              <w:marLeft w:val="0"/>
              <w:marRight w:val="0"/>
              <w:marTop w:val="0"/>
              <w:marBottom w:val="0"/>
              <w:divBdr>
                <w:top w:val="none" w:sz="0" w:space="0" w:color="auto"/>
                <w:left w:val="none" w:sz="0" w:space="0" w:color="auto"/>
                <w:bottom w:val="none" w:sz="0" w:space="0" w:color="auto"/>
                <w:right w:val="none" w:sz="0" w:space="0" w:color="auto"/>
              </w:divBdr>
              <w:divsChild>
                <w:div w:id="698242327">
                  <w:marLeft w:val="0"/>
                  <w:marRight w:val="0"/>
                  <w:marTop w:val="0"/>
                  <w:marBottom w:val="0"/>
                  <w:divBdr>
                    <w:top w:val="none" w:sz="0" w:space="0" w:color="auto"/>
                    <w:left w:val="none" w:sz="0" w:space="0" w:color="auto"/>
                    <w:bottom w:val="none" w:sz="0" w:space="0" w:color="auto"/>
                    <w:right w:val="none" w:sz="0" w:space="0" w:color="auto"/>
                  </w:divBdr>
                </w:div>
              </w:divsChild>
            </w:div>
            <w:div w:id="1332444395">
              <w:marLeft w:val="0"/>
              <w:marRight w:val="0"/>
              <w:marTop w:val="0"/>
              <w:marBottom w:val="0"/>
              <w:divBdr>
                <w:top w:val="none" w:sz="0" w:space="0" w:color="auto"/>
                <w:left w:val="none" w:sz="0" w:space="0" w:color="auto"/>
                <w:bottom w:val="none" w:sz="0" w:space="0" w:color="auto"/>
                <w:right w:val="none" w:sz="0" w:space="0" w:color="auto"/>
              </w:divBdr>
              <w:divsChild>
                <w:div w:id="463887048">
                  <w:marLeft w:val="0"/>
                  <w:marRight w:val="0"/>
                  <w:marTop w:val="0"/>
                  <w:marBottom w:val="0"/>
                  <w:divBdr>
                    <w:top w:val="none" w:sz="0" w:space="0" w:color="auto"/>
                    <w:left w:val="none" w:sz="0" w:space="0" w:color="auto"/>
                    <w:bottom w:val="none" w:sz="0" w:space="0" w:color="auto"/>
                    <w:right w:val="none" w:sz="0" w:space="0" w:color="auto"/>
                  </w:divBdr>
                </w:div>
              </w:divsChild>
            </w:div>
            <w:div w:id="1284116941">
              <w:marLeft w:val="0"/>
              <w:marRight w:val="0"/>
              <w:marTop w:val="0"/>
              <w:marBottom w:val="0"/>
              <w:divBdr>
                <w:top w:val="none" w:sz="0" w:space="0" w:color="auto"/>
                <w:left w:val="none" w:sz="0" w:space="0" w:color="auto"/>
                <w:bottom w:val="none" w:sz="0" w:space="0" w:color="auto"/>
                <w:right w:val="none" w:sz="0" w:space="0" w:color="auto"/>
              </w:divBdr>
              <w:divsChild>
                <w:div w:id="21175593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8819094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5.png"/><Relationship Id="rId3" Type="http://schemas.openxmlformats.org/officeDocument/2006/relationships/webSettings" Target="webSettings.xml"/><Relationship Id="rId7" Type="http://schemas.openxmlformats.org/officeDocument/2006/relationships/image" Target="media/image4.png"/><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image" Target="media/image3.png"/><Relationship Id="rId11" Type="http://schemas.openxmlformats.org/officeDocument/2006/relationships/theme" Target="theme/theme1.xml"/><Relationship Id="rId5" Type="http://schemas.openxmlformats.org/officeDocument/2006/relationships/image" Target="media/image2.png"/><Relationship Id="rId10" Type="http://schemas.openxmlformats.org/officeDocument/2006/relationships/fontTable" Target="fontTable.xml"/><Relationship Id="rId4" Type="http://schemas.openxmlformats.org/officeDocument/2006/relationships/image" Target="media/image1.jpeg"/><Relationship Id="rId9" Type="http://schemas.openxmlformats.org/officeDocument/2006/relationships/image" Target="media/image6.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5</TotalTime>
  <Pages>2</Pages>
  <Words>395</Words>
  <Characters>2258</Characters>
  <Application>Microsoft Office Word</Application>
  <DocSecurity>0</DocSecurity>
  <Lines>18</Lines>
  <Paragraphs>5</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2648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David Morley</dc:creator>
  <cp:keywords/>
  <dc:description/>
  <cp:lastModifiedBy>David Morley</cp:lastModifiedBy>
  <cp:revision>2</cp:revision>
  <dcterms:created xsi:type="dcterms:W3CDTF">2023-05-29T00:19:00Z</dcterms:created>
  <dcterms:modified xsi:type="dcterms:W3CDTF">2023-05-29T00:19:00Z</dcterms:modified>
</cp:coreProperties>
</file>